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AEF1104" w14:textId="77777777" w:rsidR="00FE7480" w:rsidRDefault="00000000">
      <w:pPr>
        <w:rPr>
          <w:rFonts w:hint="eastAsia"/>
        </w:rPr>
      </w:pPr>
      <w:r>
        <w:rPr>
          <w:rFonts w:ascii="Arial" w:hAnsi="Arial" w:cs="Calibri"/>
          <w:b/>
          <w:bCs/>
          <w:sz w:val="28"/>
          <w:szCs w:val="28"/>
        </w:rPr>
        <w:t>Yallourn Madrigal Singers (Inc)</w:t>
      </w:r>
    </w:p>
    <w:p w14:paraId="506C9521" w14:textId="77777777" w:rsidR="00FE7480" w:rsidRDefault="00FE7480">
      <w:pPr>
        <w:rPr>
          <w:rFonts w:ascii="Calibri" w:hAnsi="Calibri" w:cs="Calibri"/>
          <w:b/>
          <w:bCs/>
          <w:sz w:val="28"/>
          <w:szCs w:val="28"/>
        </w:rPr>
      </w:pPr>
    </w:p>
    <w:p w14:paraId="70A1E22F" w14:textId="77777777" w:rsidR="00FE7480" w:rsidRDefault="00000000">
      <w:pPr>
        <w:rPr>
          <w:rFonts w:hint="eastAsia"/>
        </w:rPr>
      </w:pPr>
      <w:r>
        <w:rPr>
          <w:rFonts w:ascii="Arial" w:hAnsi="Arial" w:cs="Calibri"/>
          <w:b/>
          <w:bCs/>
          <w:sz w:val="28"/>
          <w:szCs w:val="28"/>
        </w:rPr>
        <w:t>Child Safety Policy</w:t>
      </w:r>
    </w:p>
    <w:p w14:paraId="0D6F250E" w14:textId="77777777" w:rsidR="00FE7480" w:rsidRDefault="00FE7480">
      <w:pPr>
        <w:rPr>
          <w:rFonts w:ascii="Calibri" w:hAnsi="Calibri" w:cs="Calibri"/>
          <w:b/>
          <w:bCs/>
          <w:sz w:val="28"/>
          <w:szCs w:val="28"/>
        </w:rPr>
      </w:pPr>
    </w:p>
    <w:p w14:paraId="7BED46D9" w14:textId="77777777" w:rsidR="00FE7480" w:rsidRDefault="00FE7480">
      <w:pPr>
        <w:rPr>
          <w:rFonts w:ascii="Arial" w:hAnsi="Arial" w:cs="Calibri"/>
          <w:b/>
          <w:bCs/>
          <w:sz w:val="28"/>
          <w:szCs w:val="28"/>
        </w:rPr>
      </w:pPr>
    </w:p>
    <w:p w14:paraId="58C3FEF2" w14:textId="77777777" w:rsidR="00FE7480" w:rsidRDefault="00000000">
      <w:pPr>
        <w:rPr>
          <w:rFonts w:hint="eastAsia"/>
        </w:rPr>
      </w:pPr>
      <w:r>
        <w:rPr>
          <w:rFonts w:ascii="Arial" w:hAnsi="Arial" w:cs="Calibri"/>
          <w:b/>
          <w:bCs/>
          <w:sz w:val="28"/>
          <w:szCs w:val="28"/>
        </w:rPr>
        <w:t>Related Documents:</w:t>
      </w:r>
    </w:p>
    <w:p w14:paraId="72187D87" w14:textId="77777777" w:rsidR="00FE7480" w:rsidRDefault="00FE7480">
      <w:pPr>
        <w:rPr>
          <w:rFonts w:ascii="Arial" w:hAnsi="Arial" w:cs="Calibri"/>
          <w:b/>
          <w:bCs/>
          <w:sz w:val="28"/>
          <w:szCs w:val="28"/>
        </w:rPr>
      </w:pPr>
    </w:p>
    <w:p w14:paraId="3094884C" w14:textId="77777777" w:rsidR="00FE7480" w:rsidRDefault="00000000">
      <w:pPr>
        <w:rPr>
          <w:rFonts w:hint="eastAsia"/>
        </w:rPr>
      </w:pPr>
      <w:r>
        <w:rPr>
          <w:rFonts w:ascii="Calibri" w:hAnsi="Calibri" w:cs="Calibri"/>
          <w:sz w:val="28"/>
          <w:szCs w:val="28"/>
        </w:rPr>
        <w:t>Yallourn Madrigal Singers Child Safety Code of Conduct</w:t>
      </w:r>
    </w:p>
    <w:p w14:paraId="4D3DA6F2" w14:textId="77777777" w:rsidR="00FE7480" w:rsidRDefault="00000000">
      <w:pPr>
        <w:rPr>
          <w:rFonts w:hint="eastAsia"/>
        </w:rPr>
      </w:pPr>
      <w:r>
        <w:rPr>
          <w:rFonts w:ascii="Calibri" w:hAnsi="Calibri" w:cs="Calibri"/>
          <w:sz w:val="28"/>
          <w:szCs w:val="28"/>
        </w:rPr>
        <w:t>Yallourn Madrigal Singers Reportable Conduct Policy</w:t>
      </w:r>
    </w:p>
    <w:p w14:paraId="513A7BDD" w14:textId="77777777" w:rsidR="00FE7480" w:rsidRDefault="00FE7480">
      <w:pPr>
        <w:rPr>
          <w:rFonts w:ascii="Calibri" w:hAnsi="Calibri" w:cs="Calibri"/>
          <w:sz w:val="28"/>
          <w:szCs w:val="28"/>
        </w:rPr>
      </w:pPr>
    </w:p>
    <w:p w14:paraId="4BAEA0FB" w14:textId="77777777" w:rsidR="00FE7480" w:rsidRDefault="00000000">
      <w:pPr>
        <w:rPr>
          <w:rFonts w:hint="eastAsia"/>
        </w:rPr>
      </w:pPr>
      <w:r>
        <w:rPr>
          <w:rFonts w:ascii="Arial" w:hAnsi="Arial" w:cs="Calibri"/>
          <w:b/>
          <w:bCs/>
          <w:sz w:val="28"/>
          <w:szCs w:val="28"/>
        </w:rPr>
        <w:t>Policy</w:t>
      </w:r>
      <w:r>
        <w:rPr>
          <w:rFonts w:ascii="Arial" w:hAnsi="Arial" w:cs="Calibri"/>
          <w:sz w:val="28"/>
          <w:szCs w:val="28"/>
        </w:rPr>
        <w:t>:</w:t>
      </w:r>
    </w:p>
    <w:p w14:paraId="056292E8" w14:textId="77777777" w:rsidR="00FE7480" w:rsidRDefault="00FE7480">
      <w:pPr>
        <w:rPr>
          <w:rFonts w:ascii="Arial" w:hAnsi="Arial"/>
        </w:rPr>
      </w:pPr>
    </w:p>
    <w:p w14:paraId="31AA79F7" w14:textId="77777777" w:rsidR="00FE7480" w:rsidRDefault="00000000">
      <w:pPr>
        <w:rPr>
          <w:rFonts w:hint="eastAsia"/>
        </w:rPr>
      </w:pPr>
      <w:r>
        <w:rPr>
          <w:rFonts w:ascii="Calibri" w:hAnsi="Calibri" w:cs="Calibri"/>
          <w:sz w:val="28"/>
          <w:szCs w:val="28"/>
        </w:rPr>
        <w:t>1.  This policy applies to all members of the Yallourn Madrigal Singers (“YMS”).</w:t>
      </w:r>
    </w:p>
    <w:p w14:paraId="7415CE98" w14:textId="77777777" w:rsidR="00FE7480" w:rsidRDefault="00000000">
      <w:pPr>
        <w:rPr>
          <w:rFonts w:hint="eastAsia"/>
        </w:rPr>
      </w:pPr>
      <w:r>
        <w:rPr>
          <w:rFonts w:ascii="Calibri" w:hAnsi="Calibri" w:cs="Calibri"/>
          <w:sz w:val="28"/>
          <w:szCs w:val="28"/>
        </w:rPr>
        <w:t>2.  All children involved in activities with YMS must be accompanied at all times by a responsible adult.</w:t>
      </w:r>
    </w:p>
    <w:p w14:paraId="03A3A392" w14:textId="77777777" w:rsidR="00FE7480" w:rsidRDefault="00000000">
      <w:pPr>
        <w:rPr>
          <w:rFonts w:hint="eastAsia"/>
        </w:rPr>
      </w:pPr>
      <w:r>
        <w:rPr>
          <w:rFonts w:ascii="Calibri" w:hAnsi="Calibri" w:cs="Calibri"/>
          <w:sz w:val="28"/>
          <w:szCs w:val="28"/>
        </w:rPr>
        <w:t xml:space="preserve">3.  All persons involved in YMS activities are required to comply with the YMS Code of Conduct. </w:t>
      </w:r>
    </w:p>
    <w:p w14:paraId="37C6BF61" w14:textId="77777777" w:rsidR="00FE7480" w:rsidRDefault="00000000">
      <w:pPr>
        <w:rPr>
          <w:rFonts w:hint="eastAsia"/>
        </w:rPr>
      </w:pPr>
      <w:r>
        <w:rPr>
          <w:rFonts w:ascii="Calibri" w:hAnsi="Calibri" w:cs="Calibri"/>
          <w:sz w:val="28"/>
          <w:szCs w:val="28"/>
        </w:rPr>
        <w:t xml:space="preserve">3.  Any incident involving inappropriate interaction between a member of the YMS and a child must be reported immediately to the President of the YMS or other appropriate person in accordance with the YMS Reportable Conduct Policy. </w:t>
      </w:r>
    </w:p>
    <w:p w14:paraId="5EA8AD93" w14:textId="77777777" w:rsidR="00FE7480" w:rsidRDefault="00000000">
      <w:pPr>
        <w:rPr>
          <w:rFonts w:hint="eastAsia"/>
        </w:rPr>
      </w:pPr>
      <w:r>
        <w:rPr>
          <w:rFonts w:ascii="Calibri" w:hAnsi="Calibri" w:cs="Calibri"/>
          <w:sz w:val="28"/>
          <w:szCs w:val="28"/>
        </w:rPr>
        <w:t xml:space="preserve">4.  Further information on reporting requirements is in the YMS Reportable Conduct Policy. </w:t>
      </w:r>
    </w:p>
    <w:p w14:paraId="0817C93B" w14:textId="77777777" w:rsidR="00FE7480" w:rsidRDefault="00000000">
      <w:pPr>
        <w:rPr>
          <w:rFonts w:hint="eastAsia"/>
        </w:rPr>
      </w:pPr>
      <w:r>
        <w:rPr>
          <w:rFonts w:ascii="Calibri" w:hAnsi="Calibri" w:cs="Calibri"/>
          <w:sz w:val="28"/>
          <w:szCs w:val="28"/>
        </w:rPr>
        <w:t xml:space="preserve">5.  Any report under (3) above must be treated as strictly confidential by all parties involved.  </w:t>
      </w:r>
    </w:p>
    <w:p w14:paraId="138F9455" w14:textId="77777777" w:rsidR="00FE7480" w:rsidRDefault="00FE7480">
      <w:pPr>
        <w:rPr>
          <w:rFonts w:ascii="Calibri" w:hAnsi="Calibri" w:cs="Calibri"/>
          <w:sz w:val="28"/>
          <w:szCs w:val="28"/>
        </w:rPr>
      </w:pPr>
    </w:p>
    <w:p w14:paraId="063A47B1" w14:textId="77777777" w:rsidR="00FE7480" w:rsidRDefault="00000000">
      <w:pPr>
        <w:rPr>
          <w:rFonts w:hint="eastAsia"/>
        </w:rPr>
      </w:pPr>
      <w:r>
        <w:rPr>
          <w:rFonts w:ascii="Arial" w:hAnsi="Arial" w:cs="Calibri"/>
          <w:b/>
          <w:bCs/>
          <w:sz w:val="28"/>
          <w:szCs w:val="28"/>
        </w:rPr>
        <w:t>Definitions</w:t>
      </w:r>
      <w:r>
        <w:rPr>
          <w:rFonts w:ascii="Arial" w:hAnsi="Arial" w:cs="Calibri"/>
          <w:sz w:val="28"/>
          <w:szCs w:val="28"/>
        </w:rPr>
        <w:t>:</w:t>
      </w:r>
    </w:p>
    <w:p w14:paraId="04DCF75E" w14:textId="77777777" w:rsidR="00FE7480" w:rsidRDefault="00FE7480">
      <w:pPr>
        <w:rPr>
          <w:rFonts w:ascii="Arial" w:hAnsi="Arial"/>
        </w:rPr>
      </w:pPr>
    </w:p>
    <w:p w14:paraId="2C0A8F1E" w14:textId="77777777" w:rsidR="00FE7480" w:rsidRDefault="00000000">
      <w:pPr>
        <w:rPr>
          <w:rFonts w:hint="eastAsia"/>
        </w:rPr>
      </w:pPr>
      <w:r>
        <w:rPr>
          <w:rFonts w:ascii="Calibri" w:hAnsi="Calibri" w:cs="Calibri"/>
          <w:sz w:val="28"/>
          <w:szCs w:val="28"/>
        </w:rPr>
        <w:t>Child:  a person who has not attained the age of 18 years.</w:t>
      </w:r>
    </w:p>
    <w:p w14:paraId="2C212DB1" w14:textId="77777777" w:rsidR="00FE7480" w:rsidRDefault="00000000">
      <w:pPr>
        <w:rPr>
          <w:rFonts w:hint="eastAsia"/>
        </w:rPr>
      </w:pPr>
      <w:r>
        <w:rPr>
          <w:rFonts w:ascii="Calibri" w:hAnsi="Calibri" w:cs="Calibri"/>
          <w:sz w:val="28"/>
          <w:szCs w:val="28"/>
        </w:rPr>
        <w:t xml:space="preserve">Responsible Adult:  A parent or guardian of the child, or an adult nominated in writing by a parent or guardian of the child. </w:t>
      </w:r>
    </w:p>
    <w:p w14:paraId="0FE2B732" w14:textId="77777777" w:rsidR="00FE7480" w:rsidRDefault="00FE7480">
      <w:pPr>
        <w:rPr>
          <w:rFonts w:ascii="Calibri" w:hAnsi="Calibri" w:cs="Calibri"/>
          <w:sz w:val="28"/>
          <w:szCs w:val="28"/>
        </w:rPr>
      </w:pPr>
    </w:p>
    <w:p w14:paraId="079AAF1E" w14:textId="77777777" w:rsidR="00FE7480" w:rsidRDefault="00000000">
      <w:pPr>
        <w:rPr>
          <w:rFonts w:hint="eastAsia"/>
        </w:rPr>
      </w:pPr>
      <w:r>
        <w:rPr>
          <w:rFonts w:ascii="Arial" w:hAnsi="Arial" w:cs="Calibri"/>
          <w:b/>
          <w:bCs/>
          <w:sz w:val="28"/>
          <w:szCs w:val="28"/>
        </w:rPr>
        <w:t>Background</w:t>
      </w:r>
      <w:r>
        <w:rPr>
          <w:rFonts w:ascii="Arial" w:hAnsi="Arial" w:cs="Calibri"/>
          <w:sz w:val="28"/>
          <w:szCs w:val="28"/>
        </w:rPr>
        <w:t>:</w:t>
      </w:r>
    </w:p>
    <w:p w14:paraId="543CBCFB" w14:textId="77777777" w:rsidR="00FE7480" w:rsidRDefault="00FE7480">
      <w:pPr>
        <w:rPr>
          <w:rFonts w:ascii="Arial" w:hAnsi="Arial"/>
        </w:rPr>
      </w:pPr>
    </w:p>
    <w:p w14:paraId="392AD408" w14:textId="77777777" w:rsidR="00FE7480" w:rsidRDefault="00000000">
      <w:pPr>
        <w:rPr>
          <w:rFonts w:hint="eastAsia"/>
        </w:rPr>
      </w:pPr>
      <w:r>
        <w:rPr>
          <w:rFonts w:ascii="Calibri" w:hAnsi="Calibri" w:cs="Calibri"/>
          <w:sz w:val="28"/>
          <w:szCs w:val="28"/>
        </w:rPr>
        <w:t xml:space="preserve">The wellbeing and safety of a child in an organisation is regulated in Victoria by the </w:t>
      </w:r>
      <w:r>
        <w:rPr>
          <w:rFonts w:ascii="Calibri" w:hAnsi="Calibri" w:cs="Calibri"/>
          <w:i/>
          <w:iCs/>
          <w:sz w:val="28"/>
          <w:szCs w:val="28"/>
        </w:rPr>
        <w:t>Child Wellbeing and Safety Act 2005 (</w:t>
      </w:r>
      <w:r>
        <w:rPr>
          <w:rFonts w:ascii="Calibri" w:hAnsi="Calibri" w:cs="Calibri"/>
          <w:sz w:val="28"/>
          <w:szCs w:val="28"/>
        </w:rPr>
        <w:t>“the Act”)</w:t>
      </w:r>
      <w:r>
        <w:rPr>
          <w:rFonts w:ascii="Calibri" w:hAnsi="Calibri" w:cs="Calibri"/>
          <w:i/>
          <w:iCs/>
          <w:sz w:val="28"/>
          <w:szCs w:val="28"/>
        </w:rPr>
        <w:t xml:space="preserve">.  </w:t>
      </w:r>
      <w:r>
        <w:rPr>
          <w:rFonts w:ascii="Calibri" w:hAnsi="Calibri" w:cs="Calibri"/>
          <w:sz w:val="28"/>
          <w:szCs w:val="28"/>
        </w:rPr>
        <w:t xml:space="preserve">The Act requires that an organisation must comply with the </w:t>
      </w:r>
      <w:r>
        <w:rPr>
          <w:rFonts w:ascii="Calibri" w:hAnsi="Calibri" w:cs="Calibri"/>
          <w:i/>
          <w:iCs/>
          <w:sz w:val="28"/>
          <w:szCs w:val="28"/>
        </w:rPr>
        <w:t>Child Safety Standards</w:t>
      </w:r>
      <w:r>
        <w:rPr>
          <w:rFonts w:ascii="Calibri" w:hAnsi="Calibri" w:cs="Calibri"/>
          <w:sz w:val="28"/>
          <w:szCs w:val="28"/>
        </w:rPr>
        <w:t xml:space="preserve"> unless exempt from doing so.  Section 22 of the Act states that an exemption from compliance applies if the organisation does not:</w:t>
      </w:r>
    </w:p>
    <w:p w14:paraId="3B15117F" w14:textId="77777777" w:rsidR="00FE7480" w:rsidRDefault="00000000">
      <w:pPr>
        <w:rPr>
          <w:rFonts w:hint="eastAsia"/>
        </w:rPr>
      </w:pPr>
      <w:r>
        <w:rPr>
          <w:rFonts w:ascii="Calibri" w:hAnsi="Calibri" w:cs="Calibri"/>
          <w:sz w:val="28"/>
          <w:szCs w:val="28"/>
        </w:rPr>
        <w:t>(a) provide any services specifically for children; or</w:t>
      </w:r>
    </w:p>
    <w:p w14:paraId="324CFFC4" w14:textId="77777777" w:rsidR="00FE7480" w:rsidRDefault="00000000">
      <w:pPr>
        <w:rPr>
          <w:rFonts w:hint="eastAsia"/>
        </w:rPr>
      </w:pPr>
      <w:r>
        <w:rPr>
          <w:rFonts w:ascii="Calibri" w:hAnsi="Calibri" w:cs="Calibri"/>
          <w:sz w:val="28"/>
          <w:szCs w:val="28"/>
        </w:rPr>
        <w:t>(b) provide any facilities specifically for children; or</w:t>
      </w:r>
    </w:p>
    <w:p w14:paraId="4EFCD8BF" w14:textId="77777777" w:rsidR="00FE7480" w:rsidRDefault="00000000">
      <w:pPr>
        <w:rPr>
          <w:rFonts w:hint="eastAsia"/>
        </w:rPr>
      </w:pPr>
      <w:r>
        <w:rPr>
          <w:rFonts w:ascii="Calibri" w:hAnsi="Calibri" w:cs="Calibri"/>
          <w:sz w:val="28"/>
          <w:szCs w:val="28"/>
        </w:rPr>
        <w:t>(c) engage a child as a contractor, employee or volunteer to assist the entity in providing services or facilities or in producing or supplying goods.</w:t>
      </w:r>
    </w:p>
    <w:p w14:paraId="5513E95B" w14:textId="77777777" w:rsidR="00FE7480" w:rsidRDefault="00000000">
      <w:pPr>
        <w:rPr>
          <w:rFonts w:hint="eastAsia"/>
        </w:rPr>
      </w:pPr>
      <w:r>
        <w:rPr>
          <w:rFonts w:ascii="Calibri" w:hAnsi="Calibri" w:cs="Calibri"/>
          <w:sz w:val="28"/>
          <w:szCs w:val="28"/>
        </w:rPr>
        <w:lastRenderedPageBreak/>
        <w:t xml:space="preserve">The YMS does not do any of these things and hence is exempt from compliance with the </w:t>
      </w:r>
      <w:r>
        <w:rPr>
          <w:rFonts w:ascii="Calibri" w:hAnsi="Calibri" w:cs="Calibri"/>
          <w:i/>
          <w:iCs/>
          <w:sz w:val="28"/>
          <w:szCs w:val="28"/>
        </w:rPr>
        <w:t>Child Safety Standards</w:t>
      </w:r>
      <w:r>
        <w:rPr>
          <w:rFonts w:ascii="Calibri" w:hAnsi="Calibri" w:cs="Calibri"/>
          <w:sz w:val="28"/>
          <w:szCs w:val="28"/>
        </w:rPr>
        <w:t>.</w:t>
      </w:r>
    </w:p>
    <w:p w14:paraId="77EC3D51" w14:textId="77777777" w:rsidR="00FE7480" w:rsidRDefault="00000000">
      <w:pPr>
        <w:rPr>
          <w:rFonts w:hint="eastAsia"/>
        </w:rPr>
      </w:pPr>
      <w:r>
        <w:rPr>
          <w:rFonts w:ascii="Calibri" w:hAnsi="Calibri" w:cs="Calibri"/>
          <w:sz w:val="28"/>
          <w:szCs w:val="28"/>
        </w:rPr>
        <w:t xml:space="preserve">Notwithstanding that the YMS is exempt, YMS still owes a duty of care to any children who may participate in YMS activities.  Refer to the next section. </w:t>
      </w:r>
    </w:p>
    <w:p w14:paraId="3CF956E5" w14:textId="77777777" w:rsidR="00FE7480" w:rsidRDefault="00000000">
      <w:pPr>
        <w:rPr>
          <w:rFonts w:hint="eastAsia"/>
        </w:rPr>
      </w:pPr>
      <w:r>
        <w:rPr>
          <w:rFonts w:ascii="Calibri" w:eastAsia="Calibri" w:hAnsi="Calibri" w:cs="Calibri"/>
          <w:sz w:val="28"/>
          <w:szCs w:val="28"/>
        </w:rPr>
        <w:t xml:space="preserve"> </w:t>
      </w:r>
    </w:p>
    <w:p w14:paraId="44875C71" w14:textId="77777777" w:rsidR="00FE7480" w:rsidRDefault="00000000">
      <w:pPr>
        <w:rPr>
          <w:rFonts w:hint="eastAsia"/>
        </w:rPr>
      </w:pPr>
      <w:r>
        <w:rPr>
          <w:rFonts w:ascii="Arial" w:hAnsi="Arial" w:cs="Calibri"/>
          <w:b/>
          <w:bCs/>
          <w:sz w:val="28"/>
          <w:szCs w:val="28"/>
        </w:rPr>
        <w:t>Common Law Duty of Care:</w:t>
      </w:r>
    </w:p>
    <w:p w14:paraId="17F23F4F" w14:textId="77777777" w:rsidR="00FE7480" w:rsidRDefault="00FE7480">
      <w:pPr>
        <w:rPr>
          <w:rFonts w:hint="eastAsia"/>
        </w:rPr>
      </w:pPr>
    </w:p>
    <w:p w14:paraId="43736E86" w14:textId="77777777" w:rsidR="00FE7480" w:rsidRDefault="00000000">
      <w:pPr>
        <w:rPr>
          <w:rFonts w:hint="eastAsia"/>
        </w:rPr>
      </w:pPr>
      <w:r>
        <w:rPr>
          <w:rFonts w:ascii="Calibri" w:hAnsi="Calibri" w:cs="Calibri"/>
          <w:sz w:val="28"/>
          <w:szCs w:val="28"/>
        </w:rPr>
        <w:t xml:space="preserve">Although the YMS is exempt from the requirements of the Act, a common law duty of care still applies. In particular, common law imposes a legal obligation to take reasonable steps to avoid causing foreseeable harm to others.  Failure to do so is considered a breach of the duty to protect. In the context of child safety, duty of care requires that the Committee has in place policies and procedures to mitigate the risk of inappropriate or harmful interaction between adults and children or children with other children.  This Policy and associated documents </w:t>
      </w:r>
      <w:proofErr w:type="gramStart"/>
      <w:r>
        <w:rPr>
          <w:rFonts w:ascii="Calibri" w:hAnsi="Calibri" w:cs="Calibri"/>
          <w:sz w:val="28"/>
          <w:szCs w:val="28"/>
        </w:rPr>
        <w:t>is</w:t>
      </w:r>
      <w:proofErr w:type="gramEnd"/>
      <w:r>
        <w:rPr>
          <w:rFonts w:ascii="Calibri" w:hAnsi="Calibri" w:cs="Calibri"/>
          <w:sz w:val="28"/>
          <w:szCs w:val="28"/>
        </w:rPr>
        <w:t xml:space="preserve"> intended to mitigate this risk.  </w:t>
      </w:r>
    </w:p>
    <w:p w14:paraId="3E63E6B1" w14:textId="77777777" w:rsidR="00FE7480" w:rsidRDefault="00000000">
      <w:pPr>
        <w:rPr>
          <w:rFonts w:hint="eastAsia"/>
        </w:rPr>
      </w:pPr>
      <w:r>
        <w:rPr>
          <w:rFonts w:ascii="Calibri" w:eastAsia="Calibri" w:hAnsi="Calibri" w:cs="Calibri"/>
          <w:sz w:val="28"/>
          <w:szCs w:val="28"/>
        </w:rPr>
        <w:t xml:space="preserve">   </w:t>
      </w:r>
    </w:p>
    <w:p w14:paraId="1995F03E" w14:textId="77777777" w:rsidR="00FE7480" w:rsidRDefault="00FE7480">
      <w:pPr>
        <w:rPr>
          <w:rFonts w:hint="eastAsia"/>
        </w:rPr>
      </w:pPr>
    </w:p>
    <w:p w14:paraId="282E2921" w14:textId="77777777" w:rsidR="00FE7480" w:rsidRDefault="00000000">
      <w:pPr>
        <w:rPr>
          <w:rFonts w:hint="eastAsia"/>
        </w:rPr>
      </w:pPr>
      <w:r>
        <w:rPr>
          <w:rFonts w:ascii="Arial" w:eastAsia="font1361" w:hAnsi="Arial"/>
          <w:b/>
          <w:color w:val="000000"/>
          <w:sz w:val="28"/>
          <w:szCs w:val="28"/>
        </w:rPr>
        <w:t>Document Approval and review</w:t>
      </w:r>
    </w:p>
    <w:tbl>
      <w:tblPr>
        <w:tblW w:w="0" w:type="auto"/>
        <w:tblInd w:w="113" w:type="dxa"/>
        <w:tblLayout w:type="fixed"/>
        <w:tblLook w:val="0000" w:firstRow="0" w:lastRow="0" w:firstColumn="0" w:lastColumn="0" w:noHBand="0" w:noVBand="0"/>
      </w:tblPr>
      <w:tblGrid>
        <w:gridCol w:w="2263"/>
        <w:gridCol w:w="6932"/>
      </w:tblGrid>
      <w:tr w:rsidR="00FE7480" w14:paraId="46A3C46C" w14:textId="77777777">
        <w:tc>
          <w:tcPr>
            <w:tcW w:w="2263" w:type="dxa"/>
            <w:tcBorders>
              <w:top w:val="single" w:sz="4" w:space="0" w:color="000000"/>
              <w:left w:val="single" w:sz="4" w:space="0" w:color="000000"/>
              <w:bottom w:val="single" w:sz="4" w:space="0" w:color="000000"/>
              <w:right w:val="single" w:sz="4" w:space="0" w:color="000000"/>
            </w:tcBorders>
          </w:tcPr>
          <w:p w14:paraId="0DECB015" w14:textId="77777777" w:rsidR="00FE7480" w:rsidRDefault="00000000">
            <w:pPr>
              <w:spacing w:before="60" w:after="60"/>
              <w:rPr>
                <w:rFonts w:hint="eastAsia"/>
              </w:rPr>
            </w:pPr>
            <w:r>
              <w:rPr>
                <w:rFonts w:ascii="Arial" w:eastAsia="Arial" w:hAnsi="Arial"/>
                <w:b/>
                <w:bCs/>
                <w:kern w:val="0"/>
                <w:lang w:eastAsia="en-US" w:bidi="ar-SA"/>
              </w:rPr>
              <w:t>Created date</w:t>
            </w:r>
          </w:p>
        </w:tc>
        <w:tc>
          <w:tcPr>
            <w:tcW w:w="6932" w:type="dxa"/>
            <w:tcBorders>
              <w:top w:val="single" w:sz="4" w:space="0" w:color="000000"/>
              <w:left w:val="single" w:sz="4" w:space="0" w:color="000000"/>
              <w:bottom w:val="single" w:sz="4" w:space="0" w:color="000000"/>
              <w:right w:val="single" w:sz="4" w:space="0" w:color="000000"/>
            </w:tcBorders>
          </w:tcPr>
          <w:p w14:paraId="4C2BC7FB" w14:textId="77777777" w:rsidR="00FE7480" w:rsidRDefault="00000000">
            <w:pPr>
              <w:spacing w:before="60" w:after="60"/>
              <w:rPr>
                <w:rFonts w:hint="eastAsia"/>
              </w:rPr>
            </w:pPr>
            <w:r>
              <w:rPr>
                <w:rFonts w:ascii="Arial" w:eastAsia="Arial" w:hAnsi="Arial"/>
                <w:kern w:val="0"/>
                <w:sz w:val="22"/>
                <w:lang w:eastAsia="en-US" w:bidi="ar-SA"/>
              </w:rPr>
              <w:t>July 2026</w:t>
            </w:r>
          </w:p>
        </w:tc>
      </w:tr>
      <w:tr w:rsidR="00FE7480" w14:paraId="4370BC35" w14:textId="77777777">
        <w:tc>
          <w:tcPr>
            <w:tcW w:w="2263" w:type="dxa"/>
            <w:tcBorders>
              <w:top w:val="single" w:sz="4" w:space="0" w:color="000000"/>
              <w:left w:val="single" w:sz="4" w:space="0" w:color="000000"/>
              <w:bottom w:val="single" w:sz="4" w:space="0" w:color="000000"/>
              <w:right w:val="single" w:sz="4" w:space="0" w:color="000000"/>
            </w:tcBorders>
          </w:tcPr>
          <w:p w14:paraId="13B32DB7" w14:textId="77777777" w:rsidR="00FE7480" w:rsidRDefault="00000000">
            <w:pPr>
              <w:spacing w:before="60" w:after="60"/>
              <w:rPr>
                <w:rFonts w:hint="eastAsia"/>
              </w:rPr>
            </w:pPr>
            <w:r>
              <w:rPr>
                <w:rFonts w:ascii="Arial" w:eastAsia="Arial" w:hAnsi="Arial"/>
                <w:b/>
                <w:bCs/>
                <w:kern w:val="0"/>
                <w:lang w:eastAsia="en-US" w:bidi="ar-SA"/>
              </w:rPr>
              <w:t>Endorsed by</w:t>
            </w:r>
          </w:p>
        </w:tc>
        <w:tc>
          <w:tcPr>
            <w:tcW w:w="6932" w:type="dxa"/>
            <w:tcBorders>
              <w:top w:val="single" w:sz="4" w:space="0" w:color="000000"/>
              <w:left w:val="single" w:sz="4" w:space="0" w:color="000000"/>
              <w:bottom w:val="single" w:sz="4" w:space="0" w:color="000000"/>
              <w:right w:val="single" w:sz="4" w:space="0" w:color="000000"/>
            </w:tcBorders>
          </w:tcPr>
          <w:p w14:paraId="5BED8E16" w14:textId="77777777" w:rsidR="00FE7480" w:rsidRDefault="00000000">
            <w:pPr>
              <w:spacing w:before="60" w:after="60"/>
              <w:rPr>
                <w:rFonts w:hint="eastAsia"/>
              </w:rPr>
            </w:pPr>
            <w:r>
              <w:rPr>
                <w:rFonts w:ascii="Arial" w:eastAsia="Arial" w:hAnsi="Arial"/>
                <w:kern w:val="0"/>
                <w:sz w:val="22"/>
                <w:lang w:eastAsia="en-US" w:bidi="ar-SA"/>
              </w:rPr>
              <w:t>YMS Committee</w:t>
            </w:r>
          </w:p>
        </w:tc>
      </w:tr>
      <w:tr w:rsidR="00FE7480" w14:paraId="172BDFC7" w14:textId="77777777">
        <w:tc>
          <w:tcPr>
            <w:tcW w:w="2263" w:type="dxa"/>
            <w:tcBorders>
              <w:top w:val="single" w:sz="4" w:space="0" w:color="000000"/>
              <w:left w:val="single" w:sz="4" w:space="0" w:color="000000"/>
              <w:bottom w:val="single" w:sz="4" w:space="0" w:color="000000"/>
              <w:right w:val="single" w:sz="4" w:space="0" w:color="000000"/>
            </w:tcBorders>
          </w:tcPr>
          <w:p w14:paraId="56F10B67" w14:textId="77777777" w:rsidR="00FE7480" w:rsidRDefault="00000000">
            <w:pPr>
              <w:spacing w:before="60" w:after="60"/>
              <w:rPr>
                <w:rFonts w:hint="eastAsia"/>
              </w:rPr>
            </w:pPr>
            <w:r>
              <w:rPr>
                <w:rFonts w:ascii="Arial" w:eastAsia="Arial" w:hAnsi="Arial"/>
                <w:b/>
                <w:bCs/>
                <w:kern w:val="0"/>
                <w:lang w:eastAsia="en-US" w:bidi="ar-SA"/>
              </w:rPr>
              <w:t>Endorsed on</w:t>
            </w:r>
          </w:p>
        </w:tc>
        <w:tc>
          <w:tcPr>
            <w:tcW w:w="6932" w:type="dxa"/>
            <w:tcBorders>
              <w:top w:val="single" w:sz="4" w:space="0" w:color="000000"/>
              <w:left w:val="single" w:sz="4" w:space="0" w:color="000000"/>
              <w:bottom w:val="single" w:sz="4" w:space="0" w:color="000000"/>
              <w:right w:val="single" w:sz="4" w:space="0" w:color="000000"/>
            </w:tcBorders>
          </w:tcPr>
          <w:p w14:paraId="784F5990" w14:textId="77777777" w:rsidR="00FE7480" w:rsidRDefault="00000000">
            <w:pPr>
              <w:spacing w:before="60" w:after="60"/>
              <w:rPr>
                <w:rFonts w:hint="eastAsia"/>
              </w:rPr>
            </w:pPr>
            <w:r>
              <w:rPr>
                <w:rFonts w:ascii="Arial" w:eastAsia="Arial" w:hAnsi="Arial"/>
                <w:kern w:val="0"/>
                <w:lang w:eastAsia="en-US" w:bidi="ar-SA"/>
              </w:rPr>
              <w:t>[Date]</w:t>
            </w:r>
          </w:p>
        </w:tc>
      </w:tr>
      <w:tr w:rsidR="00FE7480" w14:paraId="01C99AB7" w14:textId="77777777">
        <w:tc>
          <w:tcPr>
            <w:tcW w:w="2263" w:type="dxa"/>
            <w:tcBorders>
              <w:top w:val="single" w:sz="4" w:space="0" w:color="000000"/>
              <w:left w:val="single" w:sz="4" w:space="0" w:color="000000"/>
              <w:bottom w:val="single" w:sz="4" w:space="0" w:color="000000"/>
              <w:right w:val="single" w:sz="4" w:space="0" w:color="000000"/>
            </w:tcBorders>
          </w:tcPr>
          <w:p w14:paraId="09348F84" w14:textId="77777777" w:rsidR="00FE7480" w:rsidRDefault="00000000">
            <w:pPr>
              <w:spacing w:before="60" w:after="60"/>
              <w:rPr>
                <w:rFonts w:hint="eastAsia"/>
              </w:rPr>
            </w:pPr>
            <w:r>
              <w:rPr>
                <w:rFonts w:ascii="Arial" w:eastAsia="Arial" w:hAnsi="Arial"/>
                <w:b/>
                <w:bCs/>
                <w:kern w:val="0"/>
                <w:lang w:eastAsia="en-US" w:bidi="ar-SA"/>
              </w:rPr>
              <w:t>Next review date</w:t>
            </w:r>
          </w:p>
        </w:tc>
        <w:tc>
          <w:tcPr>
            <w:tcW w:w="6932" w:type="dxa"/>
            <w:tcBorders>
              <w:top w:val="single" w:sz="4" w:space="0" w:color="000000"/>
              <w:left w:val="single" w:sz="4" w:space="0" w:color="000000"/>
              <w:bottom w:val="single" w:sz="4" w:space="0" w:color="000000"/>
              <w:right w:val="single" w:sz="4" w:space="0" w:color="000000"/>
            </w:tcBorders>
          </w:tcPr>
          <w:p w14:paraId="40727399" w14:textId="77777777" w:rsidR="00FE7480" w:rsidRDefault="00000000">
            <w:pPr>
              <w:spacing w:before="60" w:after="60"/>
              <w:rPr>
                <w:rFonts w:hint="eastAsia"/>
              </w:rPr>
            </w:pPr>
            <w:r>
              <w:rPr>
                <w:rFonts w:ascii="Arial" w:eastAsia="Arial" w:hAnsi="Arial"/>
                <w:kern w:val="0"/>
                <w:lang w:eastAsia="en-US" w:bidi="ar-SA"/>
              </w:rPr>
              <w:t>[Date]</w:t>
            </w:r>
            <w:bookmarkStart w:id="0" w:name="_Hlk99969518"/>
            <w:bookmarkEnd w:id="0"/>
          </w:p>
        </w:tc>
      </w:tr>
    </w:tbl>
    <w:p w14:paraId="2E4101B3" w14:textId="77777777" w:rsidR="005F5C10" w:rsidRDefault="005F5C10">
      <w:pPr>
        <w:rPr>
          <w:rFonts w:hint="eastAsia"/>
        </w:rPr>
      </w:pPr>
    </w:p>
    <w:sectPr w:rsidR="005F5C10">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 w:name="font1361">
    <w:charset w:val="00"/>
    <w:family w:val="auto"/>
    <w:pitch w:val="variable"/>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354"/>
    <w:rsid w:val="000955C3"/>
    <w:rsid w:val="00410354"/>
    <w:rsid w:val="00435DA2"/>
    <w:rsid w:val="005F5C10"/>
    <w:rsid w:val="00617748"/>
    <w:rsid w:val="00FE748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62E7F814"/>
  <w15:chartTrackingRefBased/>
  <w15:docId w15:val="{B8ECDEAF-7CA6-4FAB-B838-6688352F2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Liberation Serif" w:eastAsia="NSimSun" w:hAnsi="Liberation Serif" w:cs="Arial"/>
      <w:kern w:val="2"/>
      <w:sz w:val="24"/>
      <w:szCs w:val="24"/>
      <w:lang w:val="en-GB"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pPr>
      <w:keepNext/>
      <w:spacing w:before="240" w:after="120"/>
    </w:pPr>
    <w:rPr>
      <w:rFonts w:ascii="Liberation Sans" w:eastAsia="Microsoft YaHei"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pPr>
      <w:suppressLineNumbers/>
    </w:pPr>
  </w:style>
  <w:style w:type="paragraph" w:customStyle="1" w:styleId="TableContents">
    <w:name w:val="Table Contents"/>
    <w:basedOn w:val="Normal"/>
    <w:pPr>
      <w:widowControl w:val="0"/>
      <w:suppressLineNumbers/>
    </w:pPr>
  </w:style>
  <w:style w:type="paragraph" w:customStyle="1" w:styleId="TableHeading">
    <w:name w:val="Table Heading"/>
    <w:basedOn w:val="TableContents"/>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92"/>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410</Words>
  <Characters>2337</Characters>
  <Application>Microsoft Office Word</Application>
  <DocSecurity>0</DocSecurity>
  <Lines>19</Lines>
  <Paragraphs>5</Paragraphs>
  <ScaleCrop>false</ScaleCrop>
  <Company/>
  <LinksUpToDate>false</LinksUpToDate>
  <CharactersWithSpaces>2742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SOPHY MORLEY</dc:creator>
  <cp:keywords/>
  <cp:lastModifiedBy>SOPHY MORLEY</cp:lastModifiedBy>
  <cp:revision>2</cp:revision>
  <cp:lastPrinted>2026-07-11T23:09:00Z</cp:lastPrinted>
  <dcterms:created xsi:type="dcterms:W3CDTF">2026-08-22T03:48:00Z</dcterms:created>
  <dcterms:modified xsi:type="dcterms:W3CDTF">2026-08-22T03:48:00Z</dcterms:modified>
</cp:coreProperties>
</file>